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1927"/>
        <w:gridCol w:w="5783"/>
        <w:gridCol w:w="1928"/>
      </w:tblGrid>
      <w:tr w:rsidR="00EE15E9" w:rsidRPr="00EE15E9" w:rsidTr="00EE15E9">
        <w:trPr>
          <w:tblCellSpacing w:w="0" w:type="dxa"/>
          <w:jc w:val="center"/>
        </w:trPr>
        <w:tc>
          <w:tcPr>
            <w:tcW w:w="1000" w:type="pct"/>
            <w:vAlign w:val="center"/>
            <w:hideMark/>
          </w:tcPr>
          <w:p w:rsidR="00EE15E9" w:rsidRPr="00EE15E9" w:rsidRDefault="00EE15E9" w:rsidP="00EE15E9">
            <w:pPr>
              <w:spacing w:after="0" w:line="240" w:lineRule="auto"/>
              <w:rPr>
                <w:rFonts w:ascii="Times New Roman" w:eastAsia="Times New Roman" w:hAnsi="Times New Roman" w:cs="Times New Roman"/>
                <w:sz w:val="24"/>
                <w:szCs w:val="24"/>
                <w:lang w:eastAsia="it-IT"/>
              </w:rPr>
            </w:pPr>
          </w:p>
        </w:tc>
        <w:tc>
          <w:tcPr>
            <w:tcW w:w="0" w:type="auto"/>
            <w:hideMark/>
          </w:tcPr>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533775" cy="285750"/>
                  <wp:effectExtent l="19050" t="0" r="9525" b="0"/>
                  <wp:docPr id="1" name="Immagine 1" descr="http://www.parlamento.it/parlam/leggi/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parlam/leggi/scr_parl.gif"/>
                          <pic:cNvPicPr>
                            <a:picLocks noChangeAspect="1" noChangeArrowheads="1"/>
                          </pic:cNvPicPr>
                        </pic:nvPicPr>
                        <pic:blipFill>
                          <a:blip r:embed="rId4"/>
                          <a:srcRect/>
                          <a:stretch>
                            <a:fillRect/>
                          </a:stretch>
                        </pic:blipFill>
                        <pic:spPr bwMode="auto">
                          <a:xfrm>
                            <a:off x="0" y="0"/>
                            <a:ext cx="3533775" cy="285750"/>
                          </a:xfrm>
                          <a:prstGeom prst="rect">
                            <a:avLst/>
                          </a:prstGeom>
                          <a:noFill/>
                          <a:ln w="9525">
                            <a:noFill/>
                            <a:miter lim="800000"/>
                            <a:headEnd/>
                            <a:tailEnd/>
                          </a:ln>
                        </pic:spPr>
                      </pic:pic>
                    </a:graphicData>
                  </a:graphic>
                </wp:inline>
              </w:drawing>
            </w:r>
          </w:p>
        </w:tc>
        <w:tc>
          <w:tcPr>
            <w:tcW w:w="1000" w:type="pct"/>
            <w:hideMark/>
          </w:tcPr>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i  delle leggi">
                    <a:hlinkClick xmlns:a="http://schemas.openxmlformats.org/drawingml/2006/main" r:id="rId5"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5" tgtFrame="&quot;_top&quot;"/>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EE15E9">
              <w:rPr>
                <w:rFonts w:ascii="Times New Roman" w:eastAsia="Times New Roman" w:hAnsi="Times New Roman" w:cs="Times New Roman"/>
                <w:sz w:val="24"/>
                <w:szCs w:val="24"/>
                <w:lang w:eastAsia="it-IT"/>
              </w:rPr>
              <w:br/>
            </w:r>
            <w:hyperlink r:id="rId7" w:tgtFrame="_top" w:history="1">
              <w:r w:rsidRPr="00EE15E9">
                <w:rPr>
                  <w:rFonts w:ascii="Times New Roman" w:eastAsia="Times New Roman" w:hAnsi="Times New Roman" w:cs="Times New Roman"/>
                  <w:i/>
                  <w:iCs/>
                  <w:color w:val="0000FF"/>
                  <w:sz w:val="20"/>
                  <w:u w:val="single"/>
                  <w:lang w:eastAsia="it-IT"/>
                </w:rPr>
                <w:t xml:space="preserve">Indici delle leggi </w:t>
              </w:r>
            </w:hyperlink>
          </w:p>
        </w:tc>
      </w:tr>
    </w:tbl>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parlamento.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img/barrait.gif"/>
                    <pic:cNvPicPr>
                      <a:picLocks noChangeAspect="1" noChangeArrowheads="1"/>
                    </pic:cNvPicPr>
                  </pic:nvPicPr>
                  <pic:blipFill>
                    <a:blip r:embed="rId8"/>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7"/>
          <w:szCs w:val="27"/>
          <w:lang w:eastAsia="it-IT"/>
        </w:rPr>
      </w:pPr>
      <w:r w:rsidRPr="00EE15E9">
        <w:rPr>
          <w:rFonts w:ascii="Times New Roman" w:eastAsia="Times New Roman" w:hAnsi="Times New Roman" w:cs="Times New Roman"/>
          <w:sz w:val="27"/>
          <w:szCs w:val="27"/>
          <w:lang w:eastAsia="it-IT"/>
        </w:rPr>
        <w:t>Legge 1 febbraio 2006, n. 43</w:t>
      </w:r>
    </w:p>
    <w:p w:rsidR="00EE15E9" w:rsidRPr="00EE15E9" w:rsidRDefault="00EE15E9" w:rsidP="00EE15E9">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EE15E9">
        <w:rPr>
          <w:rFonts w:ascii="Times New Roman" w:eastAsia="Times New Roman" w:hAnsi="Times New Roman" w:cs="Times New Roman"/>
          <w:b/>
          <w:bCs/>
          <w:sz w:val="27"/>
          <w:szCs w:val="27"/>
          <w:lang w:eastAsia="it-IT"/>
        </w:rPr>
        <w:t>"Disposizioni in materia di professioni sanitarie infermieristiche, ostetrica, riabilitative, tecnico-sanitarie e della prevenzione e delega al Governo per l'istituzione dei relativi ordini professionali"</w:t>
      </w:r>
    </w:p>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pubblicata nella </w:t>
      </w:r>
      <w:r w:rsidRPr="00EE15E9">
        <w:rPr>
          <w:rFonts w:ascii="Times New Roman" w:eastAsia="Times New Roman" w:hAnsi="Times New Roman" w:cs="Times New Roman"/>
          <w:i/>
          <w:iCs/>
          <w:sz w:val="24"/>
          <w:szCs w:val="24"/>
          <w:lang w:eastAsia="it-IT"/>
        </w:rPr>
        <w:t>Gazzetta Ufficiale</w:t>
      </w:r>
      <w:r w:rsidRPr="00EE15E9">
        <w:rPr>
          <w:rFonts w:ascii="Times New Roman" w:eastAsia="Times New Roman" w:hAnsi="Times New Roman" w:cs="Times New Roman"/>
          <w:sz w:val="24"/>
          <w:szCs w:val="24"/>
          <w:lang w:eastAsia="it-IT"/>
        </w:rPr>
        <w:t xml:space="preserve"> n. 40 del 17 febbraio 2006 </w:t>
      </w:r>
    </w:p>
    <w:p w:rsidR="00EE15E9" w:rsidRPr="00EE15E9" w:rsidRDefault="00EE15E9" w:rsidP="00EE15E9">
      <w:pPr>
        <w:spacing w:after="0"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br/>
        <w:t>ART. 1.</w:t>
      </w:r>
      <w:r w:rsidRPr="00EE15E9">
        <w:rPr>
          <w:rFonts w:ascii="Times New Roman" w:eastAsia="Times New Roman" w:hAnsi="Times New Roman" w:cs="Times New Roman"/>
          <w:sz w:val="24"/>
          <w:szCs w:val="24"/>
          <w:lang w:eastAsia="it-IT"/>
        </w:rPr>
        <w:br/>
      </w:r>
      <w:r w:rsidRPr="00EE15E9">
        <w:rPr>
          <w:rFonts w:ascii="Times New Roman" w:eastAsia="Times New Roman" w:hAnsi="Times New Roman" w:cs="Times New Roman"/>
          <w:i/>
          <w:iCs/>
          <w:sz w:val="24"/>
          <w:szCs w:val="24"/>
          <w:lang w:eastAsia="it-IT"/>
        </w:rPr>
        <w:t xml:space="preserve">(Definizione).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1. Sono professioni sanitarie infermieristiche, ostetrica, riabilitative, tecnico-sanitarie e della prevenzione, quelle previste ai sensi della legge 10 agosto 2000, n. 251, e del decreto del Ministro della sanità 29 marzo 2001, pubblicato nella </w:t>
      </w:r>
      <w:r w:rsidRPr="00EE15E9">
        <w:rPr>
          <w:rFonts w:ascii="Times New Roman" w:eastAsia="Times New Roman" w:hAnsi="Times New Roman" w:cs="Times New Roman"/>
          <w:i/>
          <w:iCs/>
          <w:sz w:val="24"/>
          <w:szCs w:val="24"/>
          <w:lang w:eastAsia="it-IT"/>
        </w:rPr>
        <w:t>Gazzetta Ufficiale</w:t>
      </w:r>
      <w:r w:rsidRPr="00EE15E9">
        <w:rPr>
          <w:rFonts w:ascii="Times New Roman" w:eastAsia="Times New Roman" w:hAnsi="Times New Roman" w:cs="Times New Roman"/>
          <w:sz w:val="24"/>
          <w:szCs w:val="24"/>
          <w:lang w:eastAsia="it-IT"/>
        </w:rPr>
        <w:t xml:space="preserve"> n. 118 del 23 maggio 2001, i cui operatori svolgono, in forza di un titolo abilitante rilasciato dallo Stato, attività di prevenzione, assistenza, cura o riabilitazione.</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2. Resta ferma la competenza delle regioni nell'individuazione e formazione dei profili di operatori di interesse sanitario non riconducibili alle professioni sanitarie come definite dal comma 1.</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3. Le norme della presente legge si applicano alle regioni a statuto speciale e alle province autonome di Trento e di Bolzano in quanto compatibili con i rispettivi statuti speciali e le relative norme di attuazione. </w:t>
      </w:r>
    </w:p>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ART. 2.</w:t>
      </w:r>
      <w:r w:rsidRPr="00EE15E9">
        <w:rPr>
          <w:rFonts w:ascii="Times New Roman" w:eastAsia="Times New Roman" w:hAnsi="Times New Roman" w:cs="Times New Roman"/>
          <w:sz w:val="24"/>
          <w:szCs w:val="24"/>
          <w:lang w:eastAsia="it-IT"/>
        </w:rPr>
        <w:br/>
      </w:r>
      <w:r w:rsidRPr="00EE15E9">
        <w:rPr>
          <w:rFonts w:ascii="Times New Roman" w:eastAsia="Times New Roman" w:hAnsi="Times New Roman" w:cs="Times New Roman"/>
          <w:i/>
          <w:iCs/>
          <w:sz w:val="24"/>
          <w:szCs w:val="24"/>
          <w:lang w:eastAsia="it-IT"/>
        </w:rPr>
        <w:t xml:space="preserve">(Requisiti).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1. L'esercizio delle professioni sanitarie di cui all'articolo 1, comma 1, è subordinato al conseguimento del titolo universitario rilasciato a seguito di esame finale con valore abilitante all'esercizio della professione. Tale titolo universitario è definito ai sensi dell'articolo 4, comma 1, lettera </w:t>
      </w:r>
      <w:r w:rsidRPr="00EE15E9">
        <w:rPr>
          <w:rFonts w:ascii="Times New Roman" w:eastAsia="Times New Roman" w:hAnsi="Times New Roman" w:cs="Times New Roman"/>
          <w:i/>
          <w:iCs/>
          <w:sz w:val="24"/>
          <w:szCs w:val="24"/>
          <w:lang w:eastAsia="it-IT"/>
        </w:rPr>
        <w:t>c)</w:t>
      </w:r>
      <w:r w:rsidRPr="00EE15E9">
        <w:rPr>
          <w:rFonts w:ascii="Times New Roman" w:eastAsia="Times New Roman" w:hAnsi="Times New Roman" w:cs="Times New Roman"/>
          <w:sz w:val="24"/>
          <w:szCs w:val="24"/>
          <w:lang w:eastAsia="it-IT"/>
        </w:rPr>
        <w:t xml:space="preserve">, è valido sull'intero territorio nazionale nel rispetto della normativa europea in materia di libera circolazione delle professioni ed è rilasciato a seguito di un percorso formativo da svolgersi in tutto o in parte presso le aziende e le strutture del Servizio sanitario nazionale, inclusi gli Istituti di ricovero e cura a carattere scientifico (IRCCS), individuate dalle regioni, sulla base di appositi protocolli d'intesa tra le stesse e le università, stipulati ai sensi dell'articolo 6, comma 3, del decreto legislativo 30 dicembre 1992, n. 502, e successive modificazioni. Fermo restando il titolo universitario abilitante, il personale del servizio sanitario militare, nonché quello addetto al comparto sanitario del Corpo della guardia di finanza, può svolgere il percorso formativo presso le strutture del servizio stesso, individuate con decreto del Ministro della salute, che garantisce la completezza del percorso formativo. Per il personale addetto al settore sanitario della Polizia di Stato, alle medesime condizioni, il percorso formativo può essere svolto presso le stesse strutture </w:t>
      </w:r>
      <w:r w:rsidRPr="00EE15E9">
        <w:rPr>
          <w:rFonts w:ascii="Times New Roman" w:eastAsia="Times New Roman" w:hAnsi="Times New Roman" w:cs="Times New Roman"/>
          <w:sz w:val="24"/>
          <w:szCs w:val="24"/>
          <w:lang w:eastAsia="it-IT"/>
        </w:rPr>
        <w:lastRenderedPageBreak/>
        <w:t>della Polizia di Stato, individuate con decreto del Ministro dell'interno di concerto con il Ministro della salute, che garantisce la completezza del percorso formativo.</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2. Gli ordinamenti didattici dei corsi di laurea di cui al comma 1 sono definiti con uno o più decreti del Ministro dell'istruzione, dell'università e della ricerca, di concerto con il Ministro della salute, ai sensi e per gli effetti di cui all'articolo 17, comma 95, della legge 15 maggio 1997, n. 127, e successive modificazioni. L'esame di laurea ha valore di esame di Stato abilitante all'esercizio della professione. Dall'applicazione delle disposizioni di cui al presente comma non devono derivare nuovi o maggiori oneri a carico della finanza pubblica. Le università possono procedere alle eventuali modificazioni dell'organizzazione didattica dei corsi di laurea già esistenti, ovvero all'istituzione di nuovi corsi di laurea, nei limiti delle risorse a tal fine disponibili nei rispettivi bilanci.</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3. L'iscrizione all'albo professionale è obbligatoria anche per i pubblici dipendenti ed è subordinata al conseguimento del titolo universitario abilitante di cui al comma 1, salvaguardando comunque il valore abilitante dei titoli già riconosciuti come tali alla data di entrata in vigore della presente legge.</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4. L'aggiornamento professionale è effettuato secondo modalità identiche a quelle previste per la professione medica.</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5. All'articolo 3-</w:t>
      </w:r>
      <w:r w:rsidRPr="00EE15E9">
        <w:rPr>
          <w:rFonts w:ascii="Times New Roman" w:eastAsia="Times New Roman" w:hAnsi="Times New Roman" w:cs="Times New Roman"/>
          <w:i/>
          <w:iCs/>
          <w:sz w:val="24"/>
          <w:szCs w:val="24"/>
          <w:lang w:eastAsia="it-IT"/>
        </w:rPr>
        <w:t>bis</w:t>
      </w:r>
      <w:r w:rsidRPr="00EE15E9">
        <w:rPr>
          <w:rFonts w:ascii="Times New Roman" w:eastAsia="Times New Roman" w:hAnsi="Times New Roman" w:cs="Times New Roman"/>
          <w:sz w:val="24"/>
          <w:szCs w:val="24"/>
          <w:lang w:eastAsia="it-IT"/>
        </w:rPr>
        <w:t xml:space="preserve">, comma 3, lettera </w:t>
      </w:r>
      <w:r w:rsidRPr="00EE15E9">
        <w:rPr>
          <w:rFonts w:ascii="Times New Roman" w:eastAsia="Times New Roman" w:hAnsi="Times New Roman" w:cs="Times New Roman"/>
          <w:i/>
          <w:iCs/>
          <w:sz w:val="24"/>
          <w:szCs w:val="24"/>
          <w:lang w:eastAsia="it-IT"/>
        </w:rPr>
        <w:t>b)</w:t>
      </w:r>
      <w:r w:rsidRPr="00EE15E9">
        <w:rPr>
          <w:rFonts w:ascii="Times New Roman" w:eastAsia="Times New Roman" w:hAnsi="Times New Roman" w:cs="Times New Roman"/>
          <w:sz w:val="24"/>
          <w:szCs w:val="24"/>
          <w:lang w:eastAsia="it-IT"/>
        </w:rPr>
        <w:t>, del decreto legislativo 30 dicembre 1992, n. 502, sono aggiunte, in fine, le seguenti parole: ", ovvero espletamento del mandato parlamentare di senatore o deputato della Repubblica nonché di consigliere regionale".</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6. All'articolo 16-</w:t>
      </w:r>
      <w:r w:rsidRPr="00EE15E9">
        <w:rPr>
          <w:rFonts w:ascii="Times New Roman" w:eastAsia="Times New Roman" w:hAnsi="Times New Roman" w:cs="Times New Roman"/>
          <w:i/>
          <w:iCs/>
          <w:sz w:val="24"/>
          <w:szCs w:val="24"/>
          <w:lang w:eastAsia="it-IT"/>
        </w:rPr>
        <w:t>bis</w:t>
      </w:r>
      <w:r w:rsidRPr="00EE15E9">
        <w:rPr>
          <w:rFonts w:ascii="Times New Roman" w:eastAsia="Times New Roman" w:hAnsi="Times New Roman" w:cs="Times New Roman"/>
          <w:sz w:val="24"/>
          <w:szCs w:val="24"/>
          <w:lang w:eastAsia="it-IT"/>
        </w:rPr>
        <w:t xml:space="preserve"> del decreto legislativo 30 dicembre 1992, n. 502, dopo il comma 2 è aggiunto il seguente: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"2-</w:t>
      </w:r>
      <w:r w:rsidRPr="00EE15E9">
        <w:rPr>
          <w:rFonts w:ascii="Times New Roman" w:eastAsia="Times New Roman" w:hAnsi="Times New Roman" w:cs="Times New Roman"/>
          <w:i/>
          <w:iCs/>
          <w:sz w:val="24"/>
          <w:szCs w:val="24"/>
          <w:lang w:eastAsia="it-IT"/>
        </w:rPr>
        <w:t>bis</w:t>
      </w:r>
      <w:r w:rsidRPr="00EE15E9">
        <w:rPr>
          <w:rFonts w:ascii="Times New Roman" w:eastAsia="Times New Roman" w:hAnsi="Times New Roman" w:cs="Times New Roman"/>
          <w:sz w:val="24"/>
          <w:szCs w:val="24"/>
          <w:lang w:eastAsia="it-IT"/>
        </w:rPr>
        <w:t xml:space="preserve">. I laureati in medicina e chirurgia e gli altri operatori delle professioni sanitarie, obbligati ai programmi di formazione continua di cui ai commi 1 e 2, sono esonerati da tale attività formativa limitatamente al periodo di espletamento del mandato parlamentare di senatore o deputato della Repubblica nonché di consigliere regionale". </w:t>
      </w:r>
    </w:p>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ART. 3.</w:t>
      </w:r>
      <w:r w:rsidRPr="00EE15E9">
        <w:rPr>
          <w:rFonts w:ascii="Times New Roman" w:eastAsia="Times New Roman" w:hAnsi="Times New Roman" w:cs="Times New Roman"/>
          <w:sz w:val="24"/>
          <w:szCs w:val="24"/>
          <w:lang w:eastAsia="it-IT"/>
        </w:rPr>
        <w:br/>
      </w:r>
      <w:r w:rsidRPr="00EE15E9">
        <w:rPr>
          <w:rFonts w:ascii="Times New Roman" w:eastAsia="Times New Roman" w:hAnsi="Times New Roman" w:cs="Times New Roman"/>
          <w:i/>
          <w:iCs/>
          <w:sz w:val="24"/>
          <w:szCs w:val="24"/>
          <w:lang w:eastAsia="it-IT"/>
        </w:rPr>
        <w:t xml:space="preserve">(Istituzione degli ordini delle professioni sanitarie).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1. In ossequio all'articolo 32 della Costituzione e in conseguenza del riordino normativo delle professioni sanitarie avviato, in attuazione dell'articolo 1 della legge 23 ottobre 1992, n. 421, dal decreto legislativo 30 dicembre 1992, n. 502, dal decreto legislativo 7 dicembre 1993, n. 517, e dal decreto legislativo 19 giugno 1999, n. 229, nonché delle riforme degli ordinamenti didattici adottate dal Ministero dell'istruzione, dell'università e della ricerca, al fine di adeguare il livello culturale, deontologico e professionale degli esercenti le professioni in ambito sanitario a quello garantito negli Stati membri dell'Unione europea, la presente legge regolamenta le professioni sanitarie di cui all'articolo 1, nel rispetto dei diversi </w:t>
      </w:r>
      <w:r w:rsidRPr="00EE15E9">
        <w:rPr>
          <w:rFonts w:ascii="Times New Roman" w:eastAsia="Times New Roman" w:hAnsi="Times New Roman" w:cs="Times New Roman"/>
          <w:i/>
          <w:iCs/>
          <w:sz w:val="24"/>
          <w:szCs w:val="24"/>
          <w:lang w:eastAsia="it-IT"/>
        </w:rPr>
        <w:t>iter</w:t>
      </w:r>
      <w:r w:rsidRPr="00EE15E9">
        <w:rPr>
          <w:rFonts w:ascii="Times New Roman" w:eastAsia="Times New Roman" w:hAnsi="Times New Roman" w:cs="Times New Roman"/>
          <w:sz w:val="24"/>
          <w:szCs w:val="24"/>
          <w:lang w:eastAsia="it-IT"/>
        </w:rPr>
        <w:t xml:space="preserve"> formativi, anche mediante l'istituzione dei rispettivi ordini ed albi, ai quali devono accedere gli operatori delle professioni sanitarie esistenti, nonché di quelle di nuova configurazione. </w:t>
      </w:r>
    </w:p>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0" w:name="4.1"/>
      <w:r w:rsidRPr="00EE15E9">
        <w:rPr>
          <w:rFonts w:ascii="Times New Roman" w:eastAsia="Times New Roman" w:hAnsi="Times New Roman" w:cs="Times New Roman"/>
          <w:sz w:val="24"/>
          <w:szCs w:val="24"/>
          <w:lang w:eastAsia="it-IT"/>
        </w:rPr>
        <w:t>ART. 4</w:t>
      </w:r>
      <w:bookmarkEnd w:id="0"/>
      <w:r w:rsidRPr="00EE15E9">
        <w:rPr>
          <w:rFonts w:ascii="Times New Roman" w:eastAsia="Times New Roman" w:hAnsi="Times New Roman" w:cs="Times New Roman"/>
          <w:sz w:val="24"/>
          <w:szCs w:val="24"/>
          <w:lang w:eastAsia="it-IT"/>
        </w:rPr>
        <w:t>.</w:t>
      </w:r>
      <w:r w:rsidRPr="00EE15E9">
        <w:rPr>
          <w:rFonts w:ascii="Times New Roman" w:eastAsia="Times New Roman" w:hAnsi="Times New Roman" w:cs="Times New Roman"/>
          <w:sz w:val="24"/>
          <w:szCs w:val="24"/>
          <w:lang w:eastAsia="it-IT"/>
        </w:rPr>
        <w:br/>
      </w:r>
      <w:r w:rsidRPr="00EE15E9">
        <w:rPr>
          <w:rFonts w:ascii="Times New Roman" w:eastAsia="Times New Roman" w:hAnsi="Times New Roman" w:cs="Times New Roman"/>
          <w:i/>
          <w:iCs/>
          <w:sz w:val="24"/>
          <w:szCs w:val="24"/>
          <w:lang w:eastAsia="it-IT"/>
        </w:rPr>
        <w:t xml:space="preserve">(Delega al Governo per l'istituzione degli ordini ed albi professionali).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lastRenderedPageBreak/>
        <w:t xml:space="preserve">1. Il Governo è delegato ad adottare, entro sei mesi dalla data di entrata in vigore della presente legge, uno o più decreti legislativi al fine di istituire, per le professioni sanitarie di cui all'articolo 1, comma 1, i relativi ordini professionali, senza nuovi o maggiori oneri a carico della finanza pubblica, nel rispetto delle competenze delle regioni e sulla base dei seguenti </w:t>
      </w:r>
      <w:proofErr w:type="spellStart"/>
      <w:r w:rsidRPr="00EE15E9">
        <w:rPr>
          <w:rFonts w:ascii="Times New Roman" w:eastAsia="Times New Roman" w:hAnsi="Times New Roman" w:cs="Times New Roman"/>
          <w:sz w:val="24"/>
          <w:szCs w:val="24"/>
          <w:lang w:eastAsia="it-IT"/>
        </w:rPr>
        <w:t>princípi</w:t>
      </w:r>
      <w:proofErr w:type="spellEnd"/>
      <w:r w:rsidRPr="00EE15E9">
        <w:rPr>
          <w:rFonts w:ascii="Times New Roman" w:eastAsia="Times New Roman" w:hAnsi="Times New Roman" w:cs="Times New Roman"/>
          <w:sz w:val="24"/>
          <w:szCs w:val="24"/>
          <w:lang w:eastAsia="it-IT"/>
        </w:rPr>
        <w:t xml:space="preserve"> e criteri direttivi: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a)</w:t>
      </w:r>
      <w:r w:rsidRPr="00EE15E9">
        <w:rPr>
          <w:rFonts w:ascii="Times New Roman" w:eastAsia="Times New Roman" w:hAnsi="Times New Roman" w:cs="Times New Roman"/>
          <w:sz w:val="24"/>
          <w:szCs w:val="24"/>
          <w:lang w:eastAsia="it-IT"/>
        </w:rPr>
        <w:t xml:space="preserve"> trasformare i collegi professionali esistenti in ordini professionali, salvo quanto previsto alla lettera </w:t>
      </w:r>
      <w:r w:rsidRPr="00EE15E9">
        <w:rPr>
          <w:rFonts w:ascii="Times New Roman" w:eastAsia="Times New Roman" w:hAnsi="Times New Roman" w:cs="Times New Roman"/>
          <w:i/>
          <w:iCs/>
          <w:sz w:val="24"/>
          <w:szCs w:val="24"/>
          <w:lang w:eastAsia="it-IT"/>
        </w:rPr>
        <w:t>b)</w:t>
      </w:r>
      <w:r w:rsidRPr="00EE15E9">
        <w:rPr>
          <w:rFonts w:ascii="Times New Roman" w:eastAsia="Times New Roman" w:hAnsi="Times New Roman" w:cs="Times New Roman"/>
          <w:sz w:val="24"/>
          <w:szCs w:val="24"/>
          <w:lang w:eastAsia="it-IT"/>
        </w:rPr>
        <w:t xml:space="preserve"> e ferma restando, ai sensi della legge 10 agosto 2000, n. 251, e del citato decreto del Ministro della sanità 29 marzo 2001, l'assegnazione della professione dell'assistente sanitario all'ordine della prevenzione, prevedendo l'istituzione di un ordine specifico, con albi separati per ognuna delle professioni previste dalla legge n. 251 del 2000, per ciascuna delle seguenti aree di professioni sanitarie: area delle professioni infermieristiche; area della professione ostetrica; area delle professioni della riabilitazione; area delle professioni tecnico-sanitarie; area delle professioni tecniche della prevenzione;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b)</w:t>
      </w:r>
      <w:r w:rsidRPr="00EE15E9">
        <w:rPr>
          <w:rFonts w:ascii="Times New Roman" w:eastAsia="Times New Roman" w:hAnsi="Times New Roman" w:cs="Times New Roman"/>
          <w:sz w:val="24"/>
          <w:szCs w:val="24"/>
          <w:lang w:eastAsia="it-IT"/>
        </w:rPr>
        <w:t xml:space="preserve"> aggiornare la definizione delle figure professionali da includere nelle fattispecie di cui agli articoli 1, 2, 3 e 4 della legge 10 agosto 2000, n. 251, come attualmente disciplinata dal decreto ministeriale 29 marzo 2001;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c)</w:t>
      </w:r>
      <w:r w:rsidRPr="00EE15E9">
        <w:rPr>
          <w:rFonts w:ascii="Times New Roman" w:eastAsia="Times New Roman" w:hAnsi="Times New Roman" w:cs="Times New Roman"/>
          <w:sz w:val="24"/>
          <w:szCs w:val="24"/>
          <w:lang w:eastAsia="it-IT"/>
        </w:rPr>
        <w:t xml:space="preserve"> individuare, in base alla normativa vigente, i titoli che consentano l'iscrizione agli albi di cui al presente comma;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d)</w:t>
      </w:r>
      <w:r w:rsidRPr="00EE15E9">
        <w:rPr>
          <w:rFonts w:ascii="Times New Roman" w:eastAsia="Times New Roman" w:hAnsi="Times New Roman" w:cs="Times New Roman"/>
          <w:sz w:val="24"/>
          <w:szCs w:val="24"/>
          <w:lang w:eastAsia="it-IT"/>
        </w:rPr>
        <w:t xml:space="preserve"> definire, per ciascuna delle professioni di cui al presente comma, le attività il cui esercizio sia riservato agli iscritti agli ordini e quelle il cui esercizio sia riservato agli iscritti ai singoli albi;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e)</w:t>
      </w:r>
      <w:r w:rsidRPr="00EE15E9">
        <w:rPr>
          <w:rFonts w:ascii="Times New Roman" w:eastAsia="Times New Roman" w:hAnsi="Times New Roman" w:cs="Times New Roman"/>
          <w:sz w:val="24"/>
          <w:szCs w:val="24"/>
          <w:lang w:eastAsia="it-IT"/>
        </w:rPr>
        <w:t xml:space="preserve"> definire le condizioni e le modalità in base alle quali si possa costituire un unico ordine per due o più delle aree di professioni sanitarie individuate ai sensi della lettera </w:t>
      </w:r>
      <w:r w:rsidRPr="00EE15E9">
        <w:rPr>
          <w:rFonts w:ascii="Times New Roman" w:eastAsia="Times New Roman" w:hAnsi="Times New Roman" w:cs="Times New Roman"/>
          <w:i/>
          <w:iCs/>
          <w:sz w:val="24"/>
          <w:szCs w:val="24"/>
          <w:lang w:eastAsia="it-IT"/>
        </w:rPr>
        <w:t>a)</w:t>
      </w:r>
      <w:r w:rsidRPr="00EE15E9">
        <w:rPr>
          <w:rFonts w:ascii="Times New Roman" w:eastAsia="Times New Roman" w:hAnsi="Times New Roman" w:cs="Times New Roman"/>
          <w:sz w:val="24"/>
          <w:szCs w:val="24"/>
          <w:lang w:eastAsia="it-IT"/>
        </w:rPr>
        <w:t xml:space="preserv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f)</w:t>
      </w:r>
      <w:r w:rsidRPr="00EE15E9">
        <w:rPr>
          <w:rFonts w:ascii="Times New Roman" w:eastAsia="Times New Roman" w:hAnsi="Times New Roman" w:cs="Times New Roman"/>
          <w:sz w:val="24"/>
          <w:szCs w:val="24"/>
          <w:lang w:eastAsia="it-IT"/>
        </w:rPr>
        <w:t xml:space="preserve"> definire le condizioni e le modalità in base alle quali si possa costituire un ordine specifico per una delle professioni sanitarie di cui al presente comma, nell'ipotesi che il numero degli iscritti al relativo albo superi le ventimila unità, facendo salvo, ai fini dell'esercizio delle attività professionali, il rispetto dei diritti acquisiti dagli iscritti agli altri albi dell'ordine originario e prevedendo che gli oneri della costituzione siano a totale carico degli iscritti al nuovo ordine;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g)</w:t>
      </w:r>
      <w:r w:rsidRPr="00EE15E9">
        <w:rPr>
          <w:rFonts w:ascii="Times New Roman" w:eastAsia="Times New Roman" w:hAnsi="Times New Roman" w:cs="Times New Roman"/>
          <w:sz w:val="24"/>
          <w:szCs w:val="24"/>
          <w:lang w:eastAsia="it-IT"/>
        </w:rPr>
        <w:t xml:space="preserve"> prevedere, in relazione al numero degli operatori, l'articolazione degli ordini a livello provinciale o regionale o nazionale;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h)</w:t>
      </w:r>
      <w:r w:rsidRPr="00EE15E9">
        <w:rPr>
          <w:rFonts w:ascii="Times New Roman" w:eastAsia="Times New Roman" w:hAnsi="Times New Roman" w:cs="Times New Roman"/>
          <w:sz w:val="24"/>
          <w:szCs w:val="24"/>
          <w:lang w:eastAsia="it-IT"/>
        </w:rPr>
        <w:t xml:space="preserve"> disciplinare i </w:t>
      </w:r>
      <w:proofErr w:type="spellStart"/>
      <w:r w:rsidRPr="00EE15E9">
        <w:rPr>
          <w:rFonts w:ascii="Times New Roman" w:eastAsia="Times New Roman" w:hAnsi="Times New Roman" w:cs="Times New Roman"/>
          <w:sz w:val="24"/>
          <w:szCs w:val="24"/>
          <w:lang w:eastAsia="it-IT"/>
        </w:rPr>
        <w:t>princípi</w:t>
      </w:r>
      <w:proofErr w:type="spellEnd"/>
      <w:r w:rsidRPr="00EE15E9">
        <w:rPr>
          <w:rFonts w:ascii="Times New Roman" w:eastAsia="Times New Roman" w:hAnsi="Times New Roman" w:cs="Times New Roman"/>
          <w:sz w:val="24"/>
          <w:szCs w:val="24"/>
          <w:lang w:eastAsia="it-IT"/>
        </w:rPr>
        <w:t xml:space="preserve"> cui si devono attenere gli statuti e i regolamenti degli ordini </w:t>
      </w:r>
      <w:proofErr w:type="spellStart"/>
      <w:r w:rsidRPr="00EE15E9">
        <w:rPr>
          <w:rFonts w:ascii="Times New Roman" w:eastAsia="Times New Roman" w:hAnsi="Times New Roman" w:cs="Times New Roman"/>
          <w:sz w:val="24"/>
          <w:szCs w:val="24"/>
          <w:lang w:eastAsia="it-IT"/>
        </w:rPr>
        <w:t>neocostituiti</w:t>
      </w:r>
      <w:proofErr w:type="spellEnd"/>
      <w:r w:rsidRPr="00EE15E9">
        <w:rPr>
          <w:rFonts w:ascii="Times New Roman" w:eastAsia="Times New Roman" w:hAnsi="Times New Roman" w:cs="Times New Roman"/>
          <w:sz w:val="24"/>
          <w:szCs w:val="24"/>
          <w:lang w:eastAsia="it-IT"/>
        </w:rPr>
        <w:t xml:space="preserv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i)</w:t>
      </w:r>
      <w:r w:rsidRPr="00EE15E9">
        <w:rPr>
          <w:rFonts w:ascii="Times New Roman" w:eastAsia="Times New Roman" w:hAnsi="Times New Roman" w:cs="Times New Roman"/>
          <w:sz w:val="24"/>
          <w:szCs w:val="24"/>
          <w:lang w:eastAsia="it-IT"/>
        </w:rPr>
        <w:t xml:space="preserve"> prevedere che le spese di costituzione e di funzionamento degli ordini ed albi professionali di cui al presente articolo siano poste a totale carico degli iscritti, mediante la fissazione di adeguate tariffe;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l)</w:t>
      </w:r>
      <w:r w:rsidRPr="00EE15E9">
        <w:rPr>
          <w:rFonts w:ascii="Times New Roman" w:eastAsia="Times New Roman" w:hAnsi="Times New Roman" w:cs="Times New Roman"/>
          <w:sz w:val="24"/>
          <w:szCs w:val="24"/>
          <w:lang w:eastAsia="it-IT"/>
        </w:rPr>
        <w:t xml:space="preserve"> prevedere che, per gli appartenenti agli ordini delle nuove categorie professionali, restino confermati gli obblighi di iscrizione alle gestioni previdenziali previsti dalle disposizioni vigenti.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2. Gli schemi dei decreti legislativi predisposti ai sensi del comma 1, previa acquisizione del parere della Conferenza permanente per i rapporti tra lo Stato, le regioni e le province autonome di Trento e di Bolzano, sono trasmessi alle Camere ai fini dell'espressione dei pareri da parte delle Commissioni parlamentari competenti per materia, che sono resi entro quaranta giorni dalla data di trasmissione. Decorso tale termine, i decreti sono emanati anche in mancanza dei pareri. Qualora il </w:t>
      </w:r>
      <w:r w:rsidRPr="00EE15E9">
        <w:rPr>
          <w:rFonts w:ascii="Times New Roman" w:eastAsia="Times New Roman" w:hAnsi="Times New Roman" w:cs="Times New Roman"/>
          <w:sz w:val="24"/>
          <w:szCs w:val="24"/>
          <w:lang w:eastAsia="it-IT"/>
        </w:rPr>
        <w:lastRenderedPageBreak/>
        <w:t xml:space="preserve">termine previsto per i pareri dei competenti organi parlamentari scada nei trenta giorni che precedono o seguono la scadenza del termine di cui al comma 1, quest'ultimo s'intende automaticamente prorogato di novanta giorni. </w:t>
      </w:r>
    </w:p>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ART. 5.</w:t>
      </w:r>
      <w:r w:rsidRPr="00EE15E9">
        <w:rPr>
          <w:rFonts w:ascii="Times New Roman" w:eastAsia="Times New Roman" w:hAnsi="Times New Roman" w:cs="Times New Roman"/>
          <w:sz w:val="24"/>
          <w:szCs w:val="24"/>
          <w:lang w:eastAsia="it-IT"/>
        </w:rPr>
        <w:br/>
      </w:r>
      <w:r w:rsidRPr="00EE15E9">
        <w:rPr>
          <w:rFonts w:ascii="Times New Roman" w:eastAsia="Times New Roman" w:hAnsi="Times New Roman" w:cs="Times New Roman"/>
          <w:i/>
          <w:iCs/>
          <w:sz w:val="24"/>
          <w:szCs w:val="24"/>
          <w:lang w:eastAsia="it-IT"/>
        </w:rPr>
        <w:t xml:space="preserve">(Individuazione di nuove professioni in ambito sanitario).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1. L'individuazione di nuove professioni sanitarie da ricomprendere in una delle aree di cui agli articoli 1, 2, 3 e 4 della legge 10 agosto 2000, n. 251, il cui esercizio deve essere riconosciuto su tutto il territorio nazionale, avviene in sede di recepimento di direttive comunitarie ovvero per iniziativa dello Stato o delle regioni, in considerazione dei fabbisogni connessi agli obiettivi di salute previsti nel Piano sanitario nazionale o nei Piani sanitari regionali, che non trovano rispondenza in professioni già riconosciute.</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2. L'individuazione è effettuata, nel rispetto dei </w:t>
      </w:r>
      <w:proofErr w:type="spellStart"/>
      <w:r w:rsidRPr="00EE15E9">
        <w:rPr>
          <w:rFonts w:ascii="Times New Roman" w:eastAsia="Times New Roman" w:hAnsi="Times New Roman" w:cs="Times New Roman"/>
          <w:sz w:val="24"/>
          <w:szCs w:val="24"/>
          <w:lang w:eastAsia="it-IT"/>
        </w:rPr>
        <w:t>princípi</w:t>
      </w:r>
      <w:proofErr w:type="spellEnd"/>
      <w:r w:rsidRPr="00EE15E9">
        <w:rPr>
          <w:rFonts w:ascii="Times New Roman" w:eastAsia="Times New Roman" w:hAnsi="Times New Roman" w:cs="Times New Roman"/>
          <w:sz w:val="24"/>
          <w:szCs w:val="24"/>
          <w:lang w:eastAsia="it-IT"/>
        </w:rPr>
        <w:t xml:space="preserve"> fondamentali stabiliti dalla presente legge, mediante uno o più accordi, sanciti in sede di Conferenza permanente per i rapporti tra lo Stato, le regioni e le province autonome di Trento e di Bolzano, ai sensi dell'articolo 4 del decreto legislativo 28 agosto 1997, n. 281, e recepiti con decreti del Presidente della Repubblica, previa deliberazione del Consiglio dei ministri.</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3. L'individuazione è subordinata ad un parere tecnico-scientifico, espresso da apposite commissioni, operanti nell'ambito del Consiglio superiore di sanità, di volta in volta nominate dal Ministero della salute, alle quali partecipano esperti designati dal Ministero della salute e dalla Conferenza permanente per i rapporti tra lo Stato, le regioni e le province autonome di Trento e di Bolzano e i rappresentanti degli ordini delle professioni di cui all'articolo 1, comma 1, senza oneri a carico della finanza pubblica. A tal fine, la partecipazione alle suddette commissioni non comporta la corresponsione di alcuna indennità o compenso né rimborso spese.</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4. Gli accordi di cui al comma 2 individuano il titolo professionale e l'ambito di attività di ciascuna professione.</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5. La definizione delle funzioni caratterizzanti le nuove professioni avviene evitando parcellizzazioni e sovrapposizioni con le professioni già riconosciute o con le specializzazioni delle stesse. </w:t>
      </w:r>
    </w:p>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ART. 6.</w:t>
      </w:r>
      <w:r w:rsidRPr="00EE15E9">
        <w:rPr>
          <w:rFonts w:ascii="Times New Roman" w:eastAsia="Times New Roman" w:hAnsi="Times New Roman" w:cs="Times New Roman"/>
          <w:sz w:val="24"/>
          <w:szCs w:val="24"/>
          <w:lang w:eastAsia="it-IT"/>
        </w:rPr>
        <w:br/>
      </w:r>
      <w:r w:rsidRPr="00EE15E9">
        <w:rPr>
          <w:rFonts w:ascii="Times New Roman" w:eastAsia="Times New Roman" w:hAnsi="Times New Roman" w:cs="Times New Roman"/>
          <w:i/>
          <w:iCs/>
          <w:sz w:val="24"/>
          <w:szCs w:val="24"/>
          <w:lang w:eastAsia="it-IT"/>
        </w:rPr>
        <w:t xml:space="preserve">(Istituzione della funzione di coordinamento).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1. In conformità all'ordinamento degli studi dei corsi universitari, disciplinato ai sensi dell'articolo 17, comma 95, della legge 15 maggio 1997, n. 127, e successive modificazioni, il personale laureato appartenente alle professioni sanitarie di cui all'articolo 1, comma 1, della presente legge, è articolato come segue: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 xml:space="preserve">a) </w:t>
      </w:r>
      <w:r w:rsidRPr="00EE15E9">
        <w:rPr>
          <w:rFonts w:ascii="Times New Roman" w:eastAsia="Times New Roman" w:hAnsi="Times New Roman" w:cs="Times New Roman"/>
          <w:sz w:val="24"/>
          <w:szCs w:val="24"/>
          <w:lang w:eastAsia="it-IT"/>
        </w:rPr>
        <w:t xml:space="preserve">professionisti in possesso del diploma di laurea o del titolo universitario conseguito anteriormente all'attivazione dei corsi di laurea o di diploma ad esso equipollente ai sensi dell'articolo 4 della legge 26 febbraio 1999, n. 42;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b)</w:t>
      </w:r>
      <w:r w:rsidRPr="00EE15E9">
        <w:rPr>
          <w:rFonts w:ascii="Times New Roman" w:eastAsia="Times New Roman" w:hAnsi="Times New Roman" w:cs="Times New Roman"/>
          <w:sz w:val="24"/>
          <w:szCs w:val="24"/>
          <w:lang w:eastAsia="it-IT"/>
        </w:rPr>
        <w:t xml:space="preserve"> professionisti coordinatori in possesso del </w:t>
      </w:r>
      <w:r w:rsidRPr="00EE15E9">
        <w:rPr>
          <w:rFonts w:ascii="Times New Roman" w:eastAsia="Times New Roman" w:hAnsi="Times New Roman" w:cs="Times New Roman"/>
          <w:i/>
          <w:iCs/>
          <w:sz w:val="24"/>
          <w:szCs w:val="24"/>
          <w:lang w:eastAsia="it-IT"/>
        </w:rPr>
        <w:t>master</w:t>
      </w:r>
      <w:r w:rsidRPr="00EE15E9">
        <w:rPr>
          <w:rFonts w:ascii="Times New Roman" w:eastAsia="Times New Roman" w:hAnsi="Times New Roman" w:cs="Times New Roman"/>
          <w:sz w:val="24"/>
          <w:szCs w:val="24"/>
          <w:lang w:eastAsia="it-IT"/>
        </w:rPr>
        <w:t xml:space="preserve"> di primo livello in </w:t>
      </w:r>
      <w:r w:rsidRPr="00EE15E9">
        <w:rPr>
          <w:rFonts w:ascii="Times New Roman" w:eastAsia="Times New Roman" w:hAnsi="Times New Roman" w:cs="Times New Roman"/>
          <w:i/>
          <w:iCs/>
          <w:sz w:val="24"/>
          <w:szCs w:val="24"/>
          <w:lang w:eastAsia="it-IT"/>
        </w:rPr>
        <w:t>management</w:t>
      </w:r>
      <w:r w:rsidRPr="00EE15E9">
        <w:rPr>
          <w:rFonts w:ascii="Times New Roman" w:eastAsia="Times New Roman" w:hAnsi="Times New Roman" w:cs="Times New Roman"/>
          <w:sz w:val="24"/>
          <w:szCs w:val="24"/>
          <w:lang w:eastAsia="it-IT"/>
        </w:rPr>
        <w:t xml:space="preserve"> o per le funzioni di coordinamento rilasciato dall'università ai sensi dell'articolo 3, comma 8, del regolamento di cui al decreto del Ministro dell'università e della ricerca scientifica e tecnologica 3 </w:t>
      </w:r>
      <w:r w:rsidRPr="00EE15E9">
        <w:rPr>
          <w:rFonts w:ascii="Times New Roman" w:eastAsia="Times New Roman" w:hAnsi="Times New Roman" w:cs="Times New Roman"/>
          <w:sz w:val="24"/>
          <w:szCs w:val="24"/>
          <w:lang w:eastAsia="it-IT"/>
        </w:rPr>
        <w:lastRenderedPageBreak/>
        <w:t xml:space="preserve">novembre 1999, n. 509, e dell'articolo 3, comma 9, del regolamento di cui al decreto del Ministro dell'istruzione, dell'università e della ricerca 22 ottobre 2004, n. 270;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c)</w:t>
      </w:r>
      <w:r w:rsidRPr="00EE15E9">
        <w:rPr>
          <w:rFonts w:ascii="Times New Roman" w:eastAsia="Times New Roman" w:hAnsi="Times New Roman" w:cs="Times New Roman"/>
          <w:sz w:val="24"/>
          <w:szCs w:val="24"/>
          <w:lang w:eastAsia="it-IT"/>
        </w:rPr>
        <w:t xml:space="preserve"> professionisti specialisti in possesso del </w:t>
      </w:r>
      <w:r w:rsidRPr="00EE15E9">
        <w:rPr>
          <w:rFonts w:ascii="Times New Roman" w:eastAsia="Times New Roman" w:hAnsi="Times New Roman" w:cs="Times New Roman"/>
          <w:i/>
          <w:iCs/>
          <w:sz w:val="24"/>
          <w:szCs w:val="24"/>
          <w:lang w:eastAsia="it-IT"/>
        </w:rPr>
        <w:t>master</w:t>
      </w:r>
      <w:r w:rsidRPr="00EE15E9">
        <w:rPr>
          <w:rFonts w:ascii="Times New Roman" w:eastAsia="Times New Roman" w:hAnsi="Times New Roman" w:cs="Times New Roman"/>
          <w:sz w:val="24"/>
          <w:szCs w:val="24"/>
          <w:lang w:eastAsia="it-IT"/>
        </w:rPr>
        <w:t xml:space="preserve"> di primo livello per le funzioni specialistiche rilasciato dall'università ai sensi dell'articolo 3, comma 8, del regolamento di cui al decreto del Ministro dell'università e della ricerca scientifica e tecnologica 3 novembre 1999, n. 509, e dell'articolo 3, comma 9, del regolamento di cui al decreto del Ministro dell'istruzione, dell'università e della ricerca 22 ottobre 2004, n. 270;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d)</w:t>
      </w:r>
      <w:r w:rsidRPr="00EE15E9">
        <w:rPr>
          <w:rFonts w:ascii="Times New Roman" w:eastAsia="Times New Roman" w:hAnsi="Times New Roman" w:cs="Times New Roman"/>
          <w:sz w:val="24"/>
          <w:szCs w:val="24"/>
          <w:lang w:eastAsia="it-IT"/>
        </w:rPr>
        <w:t xml:space="preserve"> professionisti dirigenti in possesso della laurea specialistica di cui al decreto del Ministro dell'università e della ricerca scientifica e tecnologica 2 aprile 2001, pubblicato nel supplemento ordinario alla </w:t>
      </w:r>
      <w:r w:rsidRPr="00EE15E9">
        <w:rPr>
          <w:rFonts w:ascii="Times New Roman" w:eastAsia="Times New Roman" w:hAnsi="Times New Roman" w:cs="Times New Roman"/>
          <w:i/>
          <w:iCs/>
          <w:sz w:val="24"/>
          <w:szCs w:val="24"/>
          <w:lang w:eastAsia="it-IT"/>
        </w:rPr>
        <w:t>Gazzetta Ufficiale</w:t>
      </w:r>
      <w:r w:rsidRPr="00EE15E9">
        <w:rPr>
          <w:rFonts w:ascii="Times New Roman" w:eastAsia="Times New Roman" w:hAnsi="Times New Roman" w:cs="Times New Roman"/>
          <w:sz w:val="24"/>
          <w:szCs w:val="24"/>
          <w:lang w:eastAsia="it-IT"/>
        </w:rPr>
        <w:t xml:space="preserve"> n. 128 del 5 giugno 2001, e che abbiano esercitato l'attività professionale con rapporto di lavoro dipendente per almeno cinque anni, oppure ai quali siano stati conferiti incarichi dirigenziali ai sensi dell'articolo 7 della legge 10 agosto 2000, n. 251, e successive modificazioni.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2. Per i profili delle professioni sanitarie di cui al comma 1 può essere istituita la funzione di coordinamento, senza nuovi o maggiori oneri a carico della finanza pubblica. A tal fine, l'eventuale conferimento di incarichi di coordinamento ovvero di incarichi direttivi comporta per le organizzazioni sanitarie e socio-sanitarie pubbliche interessate, ai sensi dell'articolo 7 della legge 10 agosto 2000, n. 251, l'obbligo contestuale di sopprimere nelle piante organiche di riferimento un numero di posizioni effettivamente occupate ed equivalenti sul piano finanziario.</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3. I criteri e le modalità per l'attivazione della funzione di coordinamento in tutte le organizzazioni sanitarie e socio-sanitarie pubbliche e private sono definiti, entro novanta giorni dalla data di entrata in vigore della presente legge, con apposito accordo, ai sensi dell'articolo 4 del decreto legislativo 28 agosto 1997, n. 281, tra il Ministro della salute e le regioni e le province autonome di Trento e di Bolzano.</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4. L'esercizio della funzione di coordinamento è espletato da coloro che siano in possesso dei seguenti requisiti: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a)</w:t>
      </w:r>
      <w:r w:rsidRPr="00EE15E9">
        <w:rPr>
          <w:rFonts w:ascii="Times New Roman" w:eastAsia="Times New Roman" w:hAnsi="Times New Roman" w:cs="Times New Roman"/>
          <w:sz w:val="24"/>
          <w:szCs w:val="24"/>
          <w:lang w:eastAsia="it-IT"/>
        </w:rPr>
        <w:t xml:space="preserve"> </w:t>
      </w:r>
      <w:r w:rsidRPr="00EE15E9">
        <w:rPr>
          <w:rFonts w:ascii="Times New Roman" w:eastAsia="Times New Roman" w:hAnsi="Times New Roman" w:cs="Times New Roman"/>
          <w:i/>
          <w:iCs/>
          <w:sz w:val="24"/>
          <w:szCs w:val="24"/>
          <w:lang w:eastAsia="it-IT"/>
        </w:rPr>
        <w:t>master</w:t>
      </w:r>
      <w:r w:rsidRPr="00EE15E9">
        <w:rPr>
          <w:rFonts w:ascii="Times New Roman" w:eastAsia="Times New Roman" w:hAnsi="Times New Roman" w:cs="Times New Roman"/>
          <w:sz w:val="24"/>
          <w:szCs w:val="24"/>
          <w:lang w:eastAsia="it-IT"/>
        </w:rPr>
        <w:t xml:space="preserve"> di primo livello in </w:t>
      </w:r>
      <w:r w:rsidRPr="00EE15E9">
        <w:rPr>
          <w:rFonts w:ascii="Times New Roman" w:eastAsia="Times New Roman" w:hAnsi="Times New Roman" w:cs="Times New Roman"/>
          <w:i/>
          <w:iCs/>
          <w:sz w:val="24"/>
          <w:szCs w:val="24"/>
          <w:lang w:eastAsia="it-IT"/>
        </w:rPr>
        <w:t>management</w:t>
      </w:r>
      <w:r w:rsidRPr="00EE15E9">
        <w:rPr>
          <w:rFonts w:ascii="Times New Roman" w:eastAsia="Times New Roman" w:hAnsi="Times New Roman" w:cs="Times New Roman"/>
          <w:sz w:val="24"/>
          <w:szCs w:val="24"/>
          <w:lang w:eastAsia="it-IT"/>
        </w:rPr>
        <w:t xml:space="preserve"> o per le funzioni di coordinamento nell'area di appartenenza, rilasciato ai sensi dell'articolo 3, comma 8, del regolamento di cui al decreto del Ministro dell'università e della ricerca scientifica e tecnologica 3 novembre 1999, n. 509, e dell'articolo 3, comma 9, del regolamento di cui al decreto del Ministro dell'istruzione, dell'università e della ricerca 22 ottobre 2004, n. 270;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i/>
          <w:iCs/>
          <w:sz w:val="24"/>
          <w:szCs w:val="24"/>
          <w:lang w:eastAsia="it-IT"/>
        </w:rPr>
        <w:t>b)</w:t>
      </w:r>
      <w:r w:rsidRPr="00EE15E9">
        <w:rPr>
          <w:rFonts w:ascii="Times New Roman" w:eastAsia="Times New Roman" w:hAnsi="Times New Roman" w:cs="Times New Roman"/>
          <w:sz w:val="24"/>
          <w:szCs w:val="24"/>
          <w:lang w:eastAsia="it-IT"/>
        </w:rPr>
        <w:t xml:space="preserve"> esperienza almeno triennale nel profilo di appartenenza.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5. Il certificato di abilitazione alle funzioni direttive nell'assistenza infermieristica, incluso quello rilasciato in base alla pregressa normativa, è valido per l'esercizio della funzione di coordinatore.</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6. Il coordinamento viene affidato nel rispetto dei profili professionali, in correlazione agli ambiti ed alle specifiche aree assistenziali, dipartimentali e territoriali.</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7. Le organizzazioni sanitarie e socio-sanitarie, pubbliche e private, nelle aree caratterizzate da una determinata specificità assistenziale, ove istituiscano funzioni di coordinamento ai sensi del comma 2, affidano il coordinamento allo specifico profilo professionale. </w:t>
      </w:r>
    </w:p>
    <w:p w:rsidR="00EE15E9" w:rsidRPr="00EE15E9" w:rsidRDefault="00EE15E9" w:rsidP="00EE15E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lastRenderedPageBreak/>
        <w:t>ART. 7.</w:t>
      </w:r>
      <w:r w:rsidRPr="00EE15E9">
        <w:rPr>
          <w:rFonts w:ascii="Times New Roman" w:eastAsia="Times New Roman" w:hAnsi="Times New Roman" w:cs="Times New Roman"/>
          <w:sz w:val="24"/>
          <w:szCs w:val="24"/>
          <w:lang w:eastAsia="it-IT"/>
        </w:rPr>
        <w:br/>
      </w:r>
      <w:r w:rsidRPr="00EE15E9">
        <w:rPr>
          <w:rFonts w:ascii="Times New Roman" w:eastAsia="Times New Roman" w:hAnsi="Times New Roman" w:cs="Times New Roman"/>
          <w:i/>
          <w:iCs/>
          <w:sz w:val="24"/>
          <w:szCs w:val="24"/>
          <w:lang w:eastAsia="it-IT"/>
        </w:rPr>
        <w:t xml:space="preserve">(Disposizioni finali).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1. Alle professioni sanitarie infermieristiche, ostetrica, riabilitative, tecnico-sanitarie e della prevenzione già riconosciute alla data di entrata in vigore della presente legge continuano ad applicarsi le disposizioni contenute nelle rispettive fonti di riconoscimento, salvo quanto previsto dalla presente legge.</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2. Con il medesimo procedimento di cui all'articolo 6, comma 3, della presente legge, in sede di Conferenza permanente per i rapporti tra lo Stato, le regioni e le province autonome di Trento e di Bolzano, previa acquisizione del parere degli ordini professionali delle professioni interessate, si può procedere ad integrazioni delle professioni riconosciute ai sensi dell'articolo 6, comma 3, del decreto legislativo 30 dicembre 1992, n. 502, e successive modificazioni.</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xml:space="preserve">3. La presente legge non comporta nuovi o maggiori oneri a carico della finanza pubblica. </w:t>
      </w:r>
    </w:p>
    <w:p w:rsidR="00EE15E9" w:rsidRPr="00EE15E9" w:rsidRDefault="00EE15E9" w:rsidP="00EE15E9">
      <w:pPr>
        <w:spacing w:before="100" w:beforeAutospacing="1" w:after="100" w:afterAutospacing="1" w:line="240" w:lineRule="auto"/>
        <w:rPr>
          <w:rFonts w:ascii="Times New Roman" w:eastAsia="Times New Roman" w:hAnsi="Times New Roman" w:cs="Times New Roman"/>
          <w:sz w:val="24"/>
          <w:szCs w:val="24"/>
          <w:lang w:eastAsia="it-IT"/>
        </w:rPr>
      </w:pPr>
      <w:r w:rsidRPr="00EE15E9">
        <w:rPr>
          <w:rFonts w:ascii="Times New Roman" w:eastAsia="Times New Roman" w:hAnsi="Times New Roman" w:cs="Times New Roman"/>
          <w:sz w:val="24"/>
          <w:szCs w:val="24"/>
          <w:lang w:eastAsia="it-IT"/>
        </w:rPr>
        <w:t> </w:t>
      </w:r>
    </w:p>
    <w:p w:rsidR="004033F5" w:rsidRDefault="004033F5"/>
    <w:sectPr w:rsidR="004033F5" w:rsidSect="004033F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E15E9"/>
    <w:rsid w:val="004033F5"/>
    <w:rsid w:val="00EE15E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033F5"/>
  </w:style>
  <w:style w:type="paragraph" w:styleId="Titolo3">
    <w:name w:val="heading 3"/>
    <w:basedOn w:val="Normale"/>
    <w:link w:val="Titolo3Carattere"/>
    <w:uiPriority w:val="9"/>
    <w:qFormat/>
    <w:rsid w:val="00EE15E9"/>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EE15E9"/>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EE15E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EE15E9"/>
    <w:rPr>
      <w:i/>
      <w:iCs/>
    </w:rPr>
  </w:style>
  <w:style w:type="paragraph" w:styleId="Testofumetto">
    <w:name w:val="Balloon Text"/>
    <w:basedOn w:val="Normale"/>
    <w:link w:val="TestofumettoCarattere"/>
    <w:uiPriority w:val="99"/>
    <w:semiHidden/>
    <w:unhideWhenUsed/>
    <w:rsid w:val="00EE15E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15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805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parlamento.it/parlam/legg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parlamento.it/parlam/leggi/home.ht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2527</Words>
  <Characters>14405</Characters>
  <Application>Microsoft Office Word</Application>
  <DocSecurity>0</DocSecurity>
  <Lines>120</Lines>
  <Paragraphs>33</Paragraphs>
  <ScaleCrop>false</ScaleCrop>
  <Company> </Company>
  <LinksUpToDate>false</LinksUpToDate>
  <CharactersWithSpaces>16899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2008-09-12T21:41:00Z</dcterms:created>
  <dcterms:modified xsi:type="dcterms:W3CDTF">2008-09-12T21:42:00Z</dcterms:modified>
</cp:coreProperties>
</file>